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BD" w:rsidRPr="00AD2CBD" w:rsidRDefault="00270CCA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I</w:t>
      </w:r>
      <w:r w:rsidR="00AD2CBD"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 percorso</w:t>
      </w:r>
    </w:p>
    <w:p w:rsidR="005C2E78" w:rsidRPr="005C2E78" w:rsidRDefault="005C2E78" w:rsidP="005C2E78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130947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Titolo Percorso</w:t>
      </w:r>
    </w:p>
    <w:p w:rsidR="00AD2CBD" w:rsidRPr="00AD2CBD" w:rsidRDefault="00AD2CBD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proofErr w:type="spellStart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Coding</w:t>
      </w:r>
      <w:proofErr w:type="spellEnd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</w:t>
      </w:r>
      <w:r w:rsid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e non solo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Tipologia</w:t>
      </w:r>
    </w:p>
    <w:p w:rsidR="00421A3A" w:rsidRPr="00AD2CBD" w:rsidRDefault="00AD2CBD" w:rsidP="00421A3A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proofErr w:type="spellStart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Blended</w:t>
      </w:r>
      <w:proofErr w:type="spellEnd"/>
    </w:p>
    <w:p w:rsidR="00421A3A" w:rsidRPr="00AD2CBD" w:rsidRDefault="00421A3A" w:rsidP="00421A3A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Data inizio</w:t>
      </w:r>
      <w:r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 xml:space="preserve"> iscrizioni</w:t>
      </w:r>
    </w:p>
    <w:p w:rsidR="00421A3A" w:rsidRPr="00AD2CBD" w:rsidRDefault="00421A3A" w:rsidP="00421A3A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05/07/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2023</w:t>
      </w:r>
    </w:p>
    <w:p w:rsidR="00421A3A" w:rsidRPr="00AD2CBD" w:rsidRDefault="00421A3A" w:rsidP="00421A3A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 xml:space="preserve">Data </w:t>
      </w:r>
      <w:r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fine iscrizioni</w:t>
      </w:r>
    </w:p>
    <w:p w:rsidR="00421A3A" w:rsidRPr="00AD2CBD" w:rsidRDefault="00421A3A" w:rsidP="00421A3A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30/09/2023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Data inizio</w:t>
      </w:r>
    </w:p>
    <w:p w:rsidR="00AD2CBD" w:rsidRPr="00AD2CBD" w:rsidRDefault="00270CCA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03/10/</w:t>
      </w:r>
      <w:r w:rsidR="00AD2CBD"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2023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Data di conclusione</w:t>
      </w:r>
    </w:p>
    <w:p w:rsidR="00AD2CBD" w:rsidRPr="00AD2CBD" w:rsidRDefault="00270CCA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19/12</w:t>
      </w:r>
      <w:r w:rsidR="00AD2CBD"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/2023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Durata (in ore)</w:t>
      </w:r>
    </w:p>
    <w:p w:rsidR="00AD2CBD" w:rsidRPr="00AD2CBD" w:rsidRDefault="00AD2CBD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20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Numero posti</w:t>
      </w:r>
    </w:p>
    <w:p w:rsidR="00AD2CBD" w:rsidRPr="00AD2CBD" w:rsidRDefault="00270CCA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20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Luogo di svolgimento</w:t>
      </w:r>
    </w:p>
    <w:p w:rsidR="00AD2CBD" w:rsidRPr="00AD2CBD" w:rsidRDefault="00270CCA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IC Città di Chiari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Descrizione</w:t>
      </w:r>
    </w:p>
    <w:p w:rsidR="00270CCA" w:rsidRPr="00270CCA" w:rsidRDefault="00270CCA" w:rsidP="00270CCA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Destinato a chi intende approcciarsi al </w:t>
      </w:r>
      <w:proofErr w:type="spellStart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coding</w:t>
      </w:r>
      <w:proofErr w:type="spellEnd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.  L’obiettivo è proporre un percorso spendibile nella scuola, dall'infanzia alla secondaria di primo 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lastRenderedPageBreak/>
        <w:t xml:space="preserve">grado, attraverso esercitazioni laboratoriali in presenza e a distanza in modalità </w:t>
      </w:r>
      <w:proofErr w:type="spellStart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blended</w:t>
      </w:r>
      <w:proofErr w:type="spellEnd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.</w:t>
      </w:r>
    </w:p>
    <w:p w:rsidR="00270CCA" w:rsidRPr="00270CCA" w:rsidRDefault="00270CCA" w:rsidP="00270CCA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La prima parte sarà dedicata all' Art. 24 bis: Sviluppo delle competenze digitali, Decreto legge n. 152 del 06/11/2021 Disposizioni urgenti per l'attuazione del Piano nazionale di ripresa e resilienza (PNRR) e a una possibile cronologia del </w:t>
      </w:r>
      <w:proofErr w:type="spellStart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Coding</w:t>
      </w:r>
      <w:proofErr w:type="spellEnd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, per fasce d'età; si passerà poi al </w:t>
      </w:r>
      <w:proofErr w:type="spellStart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Coding</w:t>
      </w:r>
      <w:proofErr w:type="spellEnd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unplugged, all'uso di strumenti e metodi di programmazione e si concluderà 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con l’utilizzo di robot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per lo </w:t>
      </w:r>
      <w:proofErr w:type="spellStart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storytelling</w:t>
      </w:r>
      <w:proofErr w:type="spellEnd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o per risolvere veri e propri problemi. L'uso semplice e versatile degli strumenti proposti </w:t>
      </w:r>
      <w:r w:rsidR="008D39E3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ne 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permetterà </w:t>
      </w:r>
      <w:r w:rsidR="008D39E3"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l’applicazione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in più discipline </w:t>
      </w:r>
      <w:r w:rsidR="008D39E3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e, 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non </w:t>
      </w:r>
      <w:r w:rsidR="008D39E3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solo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alle materie STEAM, rendendo le soluzioni proposte un valido strumento per l'inclusione.</w:t>
      </w:r>
    </w:p>
    <w:p w:rsidR="00270CCA" w:rsidRPr="00270CCA" w:rsidRDefault="00270CCA" w:rsidP="00270CCA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L'obiettivo del corso</w:t>
      </w:r>
      <w:r w:rsidR="008D39E3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, dunque,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è quello di accompagnare i docenti nello sviluppo di progetti didattici innovativi di </w:t>
      </w:r>
      <w:proofErr w:type="spellStart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coding</w:t>
      </w:r>
      <w:proofErr w:type="spellEnd"/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unplugged</w:t>
      </w:r>
      <w:r w:rsidR="008D39E3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, programmazione informatica</w:t>
      </w:r>
      <w:r w:rsidRPr="00270CC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e robotica creativa, sia nella fase di organizzazione delle attività che in quello della gestione pratica delle stesse. I docenti verranno a conoscenza di molte applicazioni da poter proporre ai propri alunni e potranno sperimentare praticamente, durante le lezioni in presenza, le nuove metodologie e gli strumenti proposti.</w:t>
      </w:r>
    </w:p>
    <w:p w:rsidR="00AD2CBD" w:rsidRPr="00AD2CBD" w:rsidRDefault="00AD2CBD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Regioni destinatarie della formazione</w:t>
      </w:r>
    </w:p>
    <w:p w:rsidR="00AD2CBD" w:rsidRPr="00AD2CBD" w:rsidRDefault="00AD2CBD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LOMBARDIA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Tipologia scuola</w:t>
      </w:r>
    </w:p>
    <w:p w:rsidR="00712DC7" w:rsidRPr="00712DC7" w:rsidRDefault="00712DC7" w:rsidP="00712DC7">
      <w:pPr>
        <w:pStyle w:val="Paragrafoelenco"/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Scuola dell'infanzia, Scuola primaria, Scuola secondaria I grado, Personale educativo, ATA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Macro argomento</w:t>
      </w:r>
    </w:p>
    <w:p w:rsidR="00AD2CBD" w:rsidRPr="00AD2CBD" w:rsidRDefault="00AD2CBD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Transizione digitale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Destinatari</w:t>
      </w:r>
    </w:p>
    <w:p w:rsidR="00712DC7" w:rsidRPr="00175CA9" w:rsidRDefault="00712DC7" w:rsidP="00712DC7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175CA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Docenti, Assistenti tecnici, Personale educativo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 xml:space="preserve">Area </w:t>
      </w:r>
      <w:proofErr w:type="spellStart"/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DigCompEdu</w:t>
      </w:r>
      <w:proofErr w:type="spellEnd"/>
    </w:p>
    <w:p w:rsidR="008D39E3" w:rsidRPr="00AD2CBD" w:rsidRDefault="00AD2CBD" w:rsidP="008D39E3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1. Coinvolgimento e valorizzazione professionale</w:t>
      </w:r>
    </w:p>
    <w:p w:rsidR="00AD2CBD" w:rsidRPr="00AD2CBD" w:rsidRDefault="008D39E3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3. </w:t>
      </w:r>
      <w:r w:rsidRPr="008D39E3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Pratiche di insegnamento e apprendimento</w:t>
      </w:r>
    </w:p>
    <w:p w:rsidR="00AD2CBD" w:rsidRPr="00AD2CBD" w:rsidRDefault="00AD2CBD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lastRenderedPageBreak/>
        <w:t>6. Favorire lo sviluppo delle competenze digitali degli studenti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Livello di ingresso</w:t>
      </w:r>
    </w:p>
    <w:p w:rsidR="00AD2CBD" w:rsidRPr="00AD2CBD" w:rsidRDefault="00AD2CBD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A1. Novizio/Base/Conosce e utilizza in modo elementare</w:t>
      </w: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Programma</w:t>
      </w:r>
    </w:p>
    <w:p w:rsidR="00054B49" w:rsidRDefault="00AD2CBD" w:rsidP="00421A3A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Destinato a chi intende approcciarsi al </w:t>
      </w:r>
      <w:proofErr w:type="spellStart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coding</w:t>
      </w:r>
      <w:proofErr w:type="spellEnd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per la prima volta, L’obiettivo è proporre un percorso spendibile nella scuola</w:t>
      </w:r>
      <w:r w:rsidR="001728F6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, infanzia, </w:t>
      </w:r>
      <w:bookmarkStart w:id="0" w:name="_GoBack"/>
      <w:bookmarkEnd w:id="0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secondaria di primo grado, attraverso esercitazioni laboratoriali in presenza e a distanza in modalità </w:t>
      </w:r>
      <w:proofErr w:type="spellStart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blended</w:t>
      </w:r>
      <w:proofErr w:type="spellEnd"/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.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>Saranno adottati strumenti di programmazione ideati in istituti di ricerca didattica prestigiosi, con l’obiettivo di rendere i fondamenti della programmazione accessibili ai giovani. Grazie ad un’interfaccia grafica intuitiva e all’uso di una programmazione a blocchi.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>La struttura del corso prevede: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 xml:space="preserve">- </w:t>
      </w:r>
      <w:r w:rsidR="00421A3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10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ore di formazione sincrona, di cui </w:t>
      </w:r>
      <w:r w:rsidR="00421A3A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8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in presenza e </w:t>
      </w:r>
      <w:r w:rsidR="00054B4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2 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online</w:t>
      </w:r>
      <w:r w:rsidR="002E116E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 xml:space="preserve">- </w:t>
      </w:r>
      <w:r w:rsidR="00054B4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</w:t>
      </w:r>
      <w:r w:rsidR="002E116E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0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ore di </w:t>
      </w:r>
      <w:r w:rsidR="00054B4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ricaduta sugli alunni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>Per un totale di 20 ore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>- Incontro 1</w:t>
      </w:r>
    </w:p>
    <w:p w:rsidR="00712DC7" w:rsidRDefault="00712DC7" w:rsidP="00054B49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3 ottobre</w:t>
      </w:r>
      <w:r w:rsidRPr="00175CA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2023 dalle 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16.30</w:t>
      </w:r>
      <w:r w:rsidRPr="00175CA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alle 18.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30</w:t>
      </w:r>
    </w:p>
    <w:p w:rsidR="00054B49" w:rsidRPr="00712DC7" w:rsidRDefault="00054B49" w:rsidP="00712DC7">
      <w:pPr>
        <w:pStyle w:val="Paragrafoelenco"/>
        <w:numPr>
          <w:ilvl w:val="0"/>
          <w:numId w:val="3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Decreto legge n. 152 del 06/11/2021 Disposizioni urgenti per l'attuazione del Piano nazionale di ripresa e resilienza (PNRR),</w:t>
      </w:r>
    </w:p>
    <w:p w:rsidR="00054B49" w:rsidRPr="00712DC7" w:rsidRDefault="002A735D" w:rsidP="00712DC7">
      <w:pPr>
        <w:pStyle w:val="Paragrafoelenco"/>
        <w:numPr>
          <w:ilvl w:val="0"/>
          <w:numId w:val="3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Possibile</w:t>
      </w:r>
      <w:r w:rsidR="00054B49"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cronologia del </w:t>
      </w:r>
      <w:proofErr w:type="spellStart"/>
      <w:r w:rsidR="00054B49"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Coding</w:t>
      </w:r>
      <w:proofErr w:type="spellEnd"/>
      <w:r w:rsidR="00054B49"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sui tre ordini di scuola</w:t>
      </w:r>
    </w:p>
    <w:p w:rsidR="002A735D" w:rsidRDefault="00AD2CBD" w:rsidP="00054B49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>- Incontro 2</w:t>
      </w:r>
    </w:p>
    <w:p w:rsidR="00712DC7" w:rsidRDefault="00712DC7" w:rsidP="00712DC7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10 ottobre</w:t>
      </w:r>
      <w:r w:rsidRPr="00175CA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2023 dalle 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16.30</w:t>
      </w:r>
      <w:r w:rsidRPr="00175CA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alle 18.</w:t>
      </w: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30</w:t>
      </w:r>
    </w:p>
    <w:p w:rsidR="002A735D" w:rsidRPr="00712DC7" w:rsidRDefault="002A735D" w:rsidP="00712DC7">
      <w:pPr>
        <w:pStyle w:val="Paragrafoelenco"/>
        <w:numPr>
          <w:ilvl w:val="0"/>
          <w:numId w:val="4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Giochiamo a scuola: attività laboratoriali di </w:t>
      </w:r>
      <w:proofErr w:type="spellStart"/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Codind</w:t>
      </w:r>
      <w:proofErr w:type="spellEnd"/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</w:t>
      </w:r>
      <w:proofErr w:type="spellStart"/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unplegged</w:t>
      </w:r>
      <w:proofErr w:type="spellEnd"/>
    </w:p>
    <w:p w:rsidR="00712DC7" w:rsidRDefault="00AD2CBD" w:rsidP="00712DC7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  <w:t>- Incontro 3</w:t>
      </w: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br/>
      </w:r>
      <w:r w:rsid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17 ottobre</w:t>
      </w:r>
      <w:r w:rsidR="00712DC7" w:rsidRPr="00175CA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2023 dalle </w:t>
      </w:r>
      <w:r w:rsid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16.30</w:t>
      </w:r>
      <w:r w:rsidR="00712DC7" w:rsidRPr="00175CA9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alle 18.</w:t>
      </w:r>
      <w:r w:rsid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30</w:t>
      </w:r>
    </w:p>
    <w:p w:rsidR="002A735D" w:rsidRPr="00712DC7" w:rsidRDefault="002A735D" w:rsidP="00712DC7">
      <w:pPr>
        <w:pStyle w:val="Paragrafoelenco"/>
        <w:numPr>
          <w:ilvl w:val="0"/>
          <w:numId w:val="4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Primi passi con programmazione a blocchi</w:t>
      </w:r>
    </w:p>
    <w:p w:rsidR="00712DC7" w:rsidRDefault="00AD2CBD" w:rsidP="00054B49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AD2CBD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- Incontro 4</w:t>
      </w:r>
    </w:p>
    <w:p w:rsidR="00712DC7" w:rsidRDefault="00712DC7" w:rsidP="00054B49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lastRenderedPageBreak/>
        <w:t>24 ottobre 2023 dalle 16.30 alle 18.30</w:t>
      </w:r>
    </w:p>
    <w:p w:rsidR="00AD2CBD" w:rsidRDefault="002A735D" w:rsidP="00712DC7">
      <w:pPr>
        <w:pStyle w:val="Paragrafoelenco"/>
        <w:numPr>
          <w:ilvl w:val="0"/>
          <w:numId w:val="4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Programmiamo i robot</w:t>
      </w:r>
    </w:p>
    <w:p w:rsidR="005C2E78" w:rsidRDefault="005C2E78" w:rsidP="005C2E78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- Incontro 5</w:t>
      </w:r>
    </w:p>
    <w:p w:rsidR="005C2E78" w:rsidRDefault="005C2E78" w:rsidP="005C2E78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19 dicembre</w:t>
      </w:r>
      <w:r w:rsidRPr="00712DC7"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2023 dalle 16.30 alle 18.30</w:t>
      </w:r>
    </w:p>
    <w:p w:rsidR="005C2E78" w:rsidRPr="00712DC7" w:rsidRDefault="005C2E78" w:rsidP="005C2E78">
      <w:pPr>
        <w:pStyle w:val="Paragrafoelenco"/>
        <w:numPr>
          <w:ilvl w:val="0"/>
          <w:numId w:val="4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Restituzione esperienze</w:t>
      </w:r>
    </w:p>
    <w:p w:rsidR="005C2E78" w:rsidRPr="005C2E78" w:rsidRDefault="005C2E78" w:rsidP="005C2E78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108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</w:p>
    <w:p w:rsidR="00AD2CBD" w:rsidRPr="00AD2CBD" w:rsidRDefault="00AD2CBD" w:rsidP="00AD2CBD">
      <w:pPr>
        <w:numPr>
          <w:ilvl w:val="0"/>
          <w:numId w:val="1"/>
        </w:numPr>
        <w:pBdr>
          <w:bottom w:val="single" w:sz="6" w:space="0" w:color="E2E2E2"/>
        </w:pBd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</w:pPr>
      <w:r w:rsidRPr="00AD2CBD">
        <w:rPr>
          <w:rFonts w:ascii="Segoe UI" w:eastAsia="Times New Roman" w:hAnsi="Segoe UI" w:cs="Segoe UI"/>
          <w:color w:val="6C757D"/>
          <w:sz w:val="36"/>
          <w:szCs w:val="36"/>
          <w:lang w:eastAsia="it-IT"/>
        </w:rPr>
        <w:t>Relatori</w:t>
      </w:r>
    </w:p>
    <w:p w:rsidR="00AD2CBD" w:rsidRPr="00AD2CBD" w:rsidRDefault="00421A3A" w:rsidP="00AD2CBD">
      <w:pPr>
        <w:pBdr>
          <w:bottom w:val="single" w:sz="6" w:space="0" w:color="E2E2E2"/>
        </w:pBdr>
        <w:shd w:val="clear" w:color="auto" w:fill="FFFFFF"/>
        <w:spacing w:after="100" w:afterAutospacing="1" w:line="240" w:lineRule="auto"/>
        <w:ind w:left="720"/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Rosa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Oriti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7"/>
          <w:szCs w:val="27"/>
          <w:lang w:eastAsia="it-IT"/>
        </w:rPr>
        <w:t>Niosi</w:t>
      </w:r>
      <w:proofErr w:type="spellEnd"/>
    </w:p>
    <w:sectPr w:rsidR="00AD2CBD" w:rsidRPr="00AD2CBD" w:rsidSect="008F25BB">
      <w:pgSz w:w="11906" w:h="16838" w:code="9"/>
      <w:pgMar w:top="720" w:right="720" w:bottom="720" w:left="72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6549"/>
    <w:multiLevelType w:val="hybridMultilevel"/>
    <w:tmpl w:val="E86AAE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B59C8"/>
    <w:multiLevelType w:val="multilevel"/>
    <w:tmpl w:val="603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6305D"/>
    <w:multiLevelType w:val="multilevel"/>
    <w:tmpl w:val="1B82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C2C33"/>
    <w:multiLevelType w:val="hybridMultilevel"/>
    <w:tmpl w:val="A4D402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BD"/>
    <w:rsid w:val="00054B49"/>
    <w:rsid w:val="00075541"/>
    <w:rsid w:val="001728F6"/>
    <w:rsid w:val="00175CA9"/>
    <w:rsid w:val="00270CCA"/>
    <w:rsid w:val="002A735D"/>
    <w:rsid w:val="002E116E"/>
    <w:rsid w:val="002E7225"/>
    <w:rsid w:val="00421A3A"/>
    <w:rsid w:val="004364C9"/>
    <w:rsid w:val="005064A3"/>
    <w:rsid w:val="005C2E78"/>
    <w:rsid w:val="0067548B"/>
    <w:rsid w:val="006C128A"/>
    <w:rsid w:val="00712DC7"/>
    <w:rsid w:val="00742781"/>
    <w:rsid w:val="007E760C"/>
    <w:rsid w:val="00850B49"/>
    <w:rsid w:val="008D39E3"/>
    <w:rsid w:val="008F25BB"/>
    <w:rsid w:val="0096645D"/>
    <w:rsid w:val="00AD2CBD"/>
    <w:rsid w:val="00C2064A"/>
    <w:rsid w:val="00C276A5"/>
    <w:rsid w:val="00D51244"/>
    <w:rsid w:val="00E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B9D0"/>
  <w15:chartTrackingRefBased/>
  <w15:docId w15:val="{C6F5219F-7792-4EEA-A306-4939FC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2D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6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9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4</cp:revision>
  <dcterms:created xsi:type="dcterms:W3CDTF">2023-07-04T07:16:00Z</dcterms:created>
  <dcterms:modified xsi:type="dcterms:W3CDTF">2023-07-04T08:28:00Z</dcterms:modified>
</cp:coreProperties>
</file>